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F520" w14:textId="77777777" w:rsidR="00140D6B" w:rsidRPr="00A269AB" w:rsidRDefault="00140D6B" w:rsidP="004E11D7">
      <w:pPr>
        <w:rPr>
          <w:rFonts w:ascii="Goudy Old Style" w:hAnsi="Goudy Old Style" w:cs="Arial"/>
          <w:b/>
          <w:color w:val="000000"/>
          <w:sz w:val="18"/>
          <w:szCs w:val="18"/>
        </w:rPr>
      </w:pPr>
      <w:r w:rsidRPr="00A269AB">
        <w:rPr>
          <w:rFonts w:ascii="Goudy Old Style" w:hAnsi="Goudy Old Style" w:cs="Arial"/>
          <w:b/>
          <w:noProof/>
          <w:color w:val="000000"/>
          <w:sz w:val="18"/>
          <w:szCs w:val="18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E1AAEE7" wp14:editId="40B4AC42">
            <wp:simplePos x="0" y="0"/>
            <wp:positionH relativeFrom="column">
              <wp:posOffset>2400300</wp:posOffset>
            </wp:positionH>
            <wp:positionV relativeFrom="paragraph">
              <wp:posOffset>-306705</wp:posOffset>
            </wp:positionV>
            <wp:extent cx="1038225" cy="78105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76E0A" w14:textId="77777777" w:rsidR="00BC5A0C" w:rsidRPr="00A269AB" w:rsidRDefault="00BC5A0C" w:rsidP="00BC5A0C">
      <w:pPr>
        <w:jc w:val="center"/>
        <w:rPr>
          <w:rFonts w:ascii="Goudy Old Style" w:hAnsi="Goudy Old Style" w:cs="Arial"/>
          <w:b/>
          <w:color w:val="000000"/>
        </w:rPr>
      </w:pPr>
      <w:r w:rsidRPr="00A269AB">
        <w:rPr>
          <w:rFonts w:ascii="Goudy Old Style" w:hAnsi="Goudy Old Style" w:cs="Arial"/>
          <w:b/>
          <w:color w:val="000000"/>
        </w:rPr>
        <w:t>INVITATION TO TENDER</w:t>
      </w:r>
    </w:p>
    <w:p w14:paraId="0BF54164" w14:textId="77777777" w:rsidR="00BC5A0C" w:rsidRPr="00767E5E" w:rsidRDefault="00BC5A0C" w:rsidP="00BC5A0C">
      <w:pPr>
        <w:jc w:val="center"/>
        <w:rPr>
          <w:rFonts w:ascii="Goudy Old Style" w:hAnsi="Goudy Old Style" w:cs="Arial"/>
          <w:b/>
          <w:sz w:val="22"/>
          <w:szCs w:val="22"/>
        </w:rPr>
      </w:pPr>
    </w:p>
    <w:p w14:paraId="5ADA3EF1" w14:textId="77777777" w:rsidR="00BC5A0C" w:rsidRPr="00767E5E" w:rsidRDefault="00BC5A0C" w:rsidP="00BC5A0C">
      <w:pPr>
        <w:jc w:val="center"/>
        <w:rPr>
          <w:rFonts w:ascii="Goudy Old Style" w:hAnsi="Goudy Old Style" w:cs="Arial"/>
          <w:b/>
          <w:sz w:val="22"/>
          <w:szCs w:val="22"/>
          <w:u w:val="single"/>
        </w:rPr>
      </w:pPr>
      <w:r w:rsidRPr="00767E5E">
        <w:rPr>
          <w:rFonts w:ascii="Goudy Old Style" w:hAnsi="Goudy Old Style" w:cs="Arial"/>
          <w:b/>
          <w:sz w:val="22"/>
          <w:szCs w:val="22"/>
          <w:u w:val="single"/>
        </w:rPr>
        <w:t>TENDER FOR SERVICING &amp; MAINTENANCE OF AIR CONDITION UNITS</w:t>
      </w:r>
    </w:p>
    <w:p w14:paraId="01AD8470" w14:textId="77777777" w:rsidR="00BC5A0C" w:rsidRPr="00767E5E" w:rsidRDefault="00BC5A0C" w:rsidP="00BC5A0C">
      <w:pPr>
        <w:jc w:val="both"/>
        <w:rPr>
          <w:rFonts w:ascii="Goudy Old Style" w:hAnsi="Goudy Old Style" w:cs="Arial"/>
          <w:sz w:val="22"/>
          <w:szCs w:val="22"/>
        </w:rPr>
      </w:pPr>
    </w:p>
    <w:p w14:paraId="78BE6AD7" w14:textId="509759C7" w:rsidR="00BC5A0C" w:rsidRDefault="00BC5A0C" w:rsidP="00BC5A0C">
      <w:pPr>
        <w:jc w:val="both"/>
        <w:rPr>
          <w:rFonts w:ascii="Goudy Old Style" w:hAnsi="Goudy Old Style" w:cs="Arial"/>
          <w:sz w:val="22"/>
          <w:szCs w:val="22"/>
        </w:rPr>
      </w:pPr>
      <w:r w:rsidRPr="00767E5E">
        <w:rPr>
          <w:rFonts w:ascii="Goudy Old Style" w:hAnsi="Goudy Old Style" w:cs="Arial"/>
          <w:sz w:val="22"/>
          <w:szCs w:val="22"/>
        </w:rPr>
        <w:t xml:space="preserve">The Government of Seychelles is inviting licensed and registered Refrigeration Technician and Companies to tender for the provision of Servicing and Maintenance of Air </w:t>
      </w:r>
      <w:r>
        <w:rPr>
          <w:rFonts w:ascii="Goudy Old Style" w:hAnsi="Goudy Old Style" w:cs="Arial"/>
          <w:sz w:val="22"/>
          <w:szCs w:val="22"/>
        </w:rPr>
        <w:t xml:space="preserve">Condition Units </w:t>
      </w:r>
      <w:r w:rsidR="008D0D4E">
        <w:rPr>
          <w:rFonts w:ascii="Goudy Old Style" w:hAnsi="Goudy Old Style" w:cs="Arial"/>
          <w:sz w:val="22"/>
          <w:szCs w:val="22"/>
        </w:rPr>
        <w:t xml:space="preserve">on </w:t>
      </w:r>
      <w:proofErr w:type="spellStart"/>
      <w:r w:rsidR="008D0D4E">
        <w:rPr>
          <w:rFonts w:ascii="Goudy Old Style" w:hAnsi="Goudy Old Style" w:cs="Arial"/>
          <w:sz w:val="22"/>
          <w:szCs w:val="22"/>
        </w:rPr>
        <w:t>Mahé</w:t>
      </w:r>
      <w:proofErr w:type="spellEnd"/>
      <w:r w:rsidR="00FF7923">
        <w:rPr>
          <w:rFonts w:ascii="Goudy Old Style" w:hAnsi="Goudy Old Style" w:cs="Arial"/>
          <w:sz w:val="22"/>
          <w:szCs w:val="22"/>
        </w:rPr>
        <w:t>, divided</w:t>
      </w:r>
      <w:r w:rsidR="00572F0B">
        <w:rPr>
          <w:rFonts w:ascii="Goudy Old Style" w:hAnsi="Goudy Old Style" w:cs="Arial"/>
          <w:sz w:val="22"/>
          <w:szCs w:val="22"/>
        </w:rPr>
        <w:t xml:space="preserve"> into </w:t>
      </w:r>
      <w:r w:rsidR="004C445C" w:rsidRPr="004C445C">
        <w:rPr>
          <w:rFonts w:ascii="Goudy Old Style" w:hAnsi="Goudy Old Style" w:cs="Arial"/>
          <w:sz w:val="22"/>
          <w:szCs w:val="22"/>
        </w:rPr>
        <w:t>Five (5</w:t>
      </w:r>
      <w:r w:rsidR="00572F0B" w:rsidRPr="004C445C">
        <w:rPr>
          <w:rFonts w:ascii="Goudy Old Style" w:hAnsi="Goudy Old Style" w:cs="Arial"/>
          <w:sz w:val="22"/>
          <w:szCs w:val="22"/>
        </w:rPr>
        <w:t>)</w:t>
      </w:r>
      <w:r w:rsidR="00572F0B">
        <w:rPr>
          <w:rFonts w:ascii="Goudy Old Style" w:hAnsi="Goudy Old Style" w:cs="Arial"/>
          <w:sz w:val="22"/>
          <w:szCs w:val="22"/>
        </w:rPr>
        <w:t xml:space="preserve"> Lots for</w:t>
      </w:r>
      <w:r w:rsidR="00084486">
        <w:rPr>
          <w:rFonts w:ascii="Goudy Old Style" w:hAnsi="Goudy Old Style" w:cs="Arial"/>
          <w:sz w:val="22"/>
          <w:szCs w:val="22"/>
        </w:rPr>
        <w:t xml:space="preserve"> </w:t>
      </w:r>
      <w:r w:rsidRPr="00767E5E">
        <w:rPr>
          <w:rFonts w:ascii="Goudy Old Style" w:hAnsi="Goudy Old Style" w:cs="Arial"/>
          <w:sz w:val="22"/>
          <w:szCs w:val="22"/>
        </w:rPr>
        <w:t>the premises of:</w:t>
      </w:r>
    </w:p>
    <w:p w14:paraId="3C15B61D" w14:textId="77777777" w:rsidR="00BC5A0C" w:rsidRPr="00767E5E" w:rsidRDefault="00BC5A0C" w:rsidP="00BC5A0C">
      <w:pPr>
        <w:jc w:val="both"/>
        <w:rPr>
          <w:rFonts w:ascii="Goudy Old Style" w:hAnsi="Goudy Old Style" w:cs="Arial"/>
          <w:sz w:val="22"/>
          <w:szCs w:val="22"/>
        </w:rPr>
      </w:pPr>
    </w:p>
    <w:p w14:paraId="27F8589E" w14:textId="757DC458" w:rsidR="00BC5A0C" w:rsidRDefault="007000B6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Procurement Oversight Unit</w:t>
      </w:r>
    </w:p>
    <w:p w14:paraId="225EA32B" w14:textId="59D89C9D" w:rsidR="00A42BA7" w:rsidRDefault="007000B6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National Tender Board</w:t>
      </w:r>
    </w:p>
    <w:p w14:paraId="42439F2F" w14:textId="0FED726F" w:rsidR="00294813" w:rsidRPr="00294813" w:rsidRDefault="007000B6" w:rsidP="00294813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National Aids</w:t>
      </w:r>
      <w:r w:rsidR="000233AE">
        <w:rPr>
          <w:rFonts w:ascii="Goudy Old Style" w:eastAsia="SimSun" w:hAnsi="Goudy Old Style" w:cs="Arial"/>
          <w:sz w:val="22"/>
          <w:szCs w:val="22"/>
        </w:rPr>
        <w:t xml:space="preserve"> C</w:t>
      </w:r>
      <w:r w:rsidR="00294813">
        <w:rPr>
          <w:rFonts w:ascii="Goudy Old Style" w:eastAsia="SimSun" w:hAnsi="Goudy Old Style" w:cs="Arial"/>
          <w:sz w:val="22"/>
          <w:szCs w:val="22"/>
        </w:rPr>
        <w:t>ouncil</w:t>
      </w:r>
    </w:p>
    <w:p w14:paraId="7D6C7651" w14:textId="4285738C" w:rsidR="00BC5A0C" w:rsidRDefault="007000B6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Department of Legal Affairs</w:t>
      </w:r>
    </w:p>
    <w:p w14:paraId="46BC43DB" w14:textId="4511220A" w:rsidR="00BC5A0C" w:rsidRPr="00072033" w:rsidRDefault="007000B6" w:rsidP="00072033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Registrar Division</w:t>
      </w:r>
    </w:p>
    <w:p w14:paraId="3F83F789" w14:textId="0EC09636" w:rsidR="00BC5A0C" w:rsidRDefault="007000B6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Industrial Estate Authority</w:t>
      </w:r>
    </w:p>
    <w:p w14:paraId="44BC077B" w14:textId="4B75DAD4" w:rsidR="00BC5A0C" w:rsidRDefault="008F2068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Seychelles Land Transport Agency</w:t>
      </w:r>
    </w:p>
    <w:p w14:paraId="0358C971" w14:textId="5AEF2DBC" w:rsidR="008F2068" w:rsidRPr="004353E9" w:rsidRDefault="008F2068" w:rsidP="00BC5A0C">
      <w:pPr>
        <w:pStyle w:val="ListParagraph"/>
        <w:numPr>
          <w:ilvl w:val="0"/>
          <w:numId w:val="7"/>
        </w:numPr>
        <w:spacing w:line="320" w:lineRule="atLeast"/>
        <w:ind w:firstLine="131"/>
        <w:jc w:val="both"/>
        <w:rPr>
          <w:rFonts w:ascii="Goudy Old Style" w:eastAsia="SimSun" w:hAnsi="Goudy Old Style" w:cs="Arial"/>
          <w:sz w:val="22"/>
          <w:szCs w:val="22"/>
        </w:rPr>
      </w:pPr>
      <w:r>
        <w:rPr>
          <w:rFonts w:ascii="Goudy Old Style" w:eastAsia="SimSun" w:hAnsi="Goudy Old Style" w:cs="Arial"/>
          <w:sz w:val="22"/>
          <w:szCs w:val="22"/>
        </w:rPr>
        <w:t>Seychelles Bureau of Standards.</w:t>
      </w:r>
    </w:p>
    <w:p w14:paraId="7C77C2CF" w14:textId="77777777" w:rsidR="00BC5A0C" w:rsidRPr="00767E5E" w:rsidRDefault="00BC5A0C" w:rsidP="00BC5A0C">
      <w:pPr>
        <w:jc w:val="both"/>
        <w:rPr>
          <w:rFonts w:ascii="Goudy Old Style" w:hAnsi="Goudy Old Style" w:cs="Arial"/>
          <w:sz w:val="16"/>
          <w:szCs w:val="22"/>
        </w:rPr>
      </w:pPr>
    </w:p>
    <w:p w14:paraId="19798A32" w14:textId="77777777" w:rsidR="00BC5A0C" w:rsidRPr="00767E5E" w:rsidRDefault="00BC5A0C" w:rsidP="00BC5A0C">
      <w:pPr>
        <w:jc w:val="both"/>
        <w:rPr>
          <w:rFonts w:ascii="Goudy Old Style" w:hAnsi="Goudy Old Style" w:cs="Arial"/>
          <w:sz w:val="22"/>
          <w:szCs w:val="22"/>
        </w:rPr>
      </w:pPr>
      <w:r w:rsidRPr="00767E5E">
        <w:rPr>
          <w:rFonts w:ascii="Goudy Old Style" w:hAnsi="Goudy Old Style" w:cs="Arial"/>
          <w:b/>
          <w:sz w:val="22"/>
          <w:szCs w:val="22"/>
          <w:u w:val="single"/>
        </w:rPr>
        <w:t>Conditions</w:t>
      </w:r>
    </w:p>
    <w:p w14:paraId="66B7518A" w14:textId="77777777" w:rsidR="00BC5A0C" w:rsidRPr="00D11F27" w:rsidRDefault="00BC5A0C" w:rsidP="00BC5A0C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szCs w:val="20"/>
          <w:lang w:val="en-US"/>
        </w:rPr>
      </w:pPr>
      <w:r w:rsidRPr="007B29E3">
        <w:rPr>
          <w:rFonts w:ascii="Goudy Old Style" w:hAnsi="Goudy Old Style" w:cs="Arial"/>
          <w:sz w:val="22"/>
          <w:szCs w:val="22"/>
        </w:rPr>
        <w:t xml:space="preserve">The tender </w:t>
      </w:r>
      <w:r>
        <w:rPr>
          <w:rFonts w:ascii="Goudy Old Style" w:hAnsi="Goudy Old Style" w:cs="Arial"/>
          <w:sz w:val="22"/>
          <w:szCs w:val="22"/>
        </w:rPr>
        <w:t xml:space="preserve">is opened for all </w:t>
      </w:r>
      <w:r w:rsidRPr="00D11F27">
        <w:rPr>
          <w:rFonts w:ascii="Goudy Old Style" w:hAnsi="Goudy Old Style"/>
          <w:szCs w:val="20"/>
          <w:lang w:val="en-US"/>
        </w:rPr>
        <w:t>locally registered and Licensed Service Providers in Maintenance &amp; Servicing of Air-condition units</w:t>
      </w:r>
    </w:p>
    <w:p w14:paraId="21C00FE0" w14:textId="77777777" w:rsidR="00BC5A0C" w:rsidRDefault="00BC5A0C" w:rsidP="00BC5A0C">
      <w:pPr>
        <w:numPr>
          <w:ilvl w:val="0"/>
          <w:numId w:val="1"/>
        </w:numPr>
        <w:jc w:val="both"/>
        <w:rPr>
          <w:rFonts w:ascii="Goudy Old Style" w:hAnsi="Goudy Old Style" w:cs="Arial"/>
          <w:sz w:val="22"/>
          <w:szCs w:val="22"/>
        </w:rPr>
      </w:pPr>
      <w:r w:rsidRPr="00A32362">
        <w:rPr>
          <w:rFonts w:ascii="Goudy Old Style" w:hAnsi="Goudy Old Style" w:cs="Arial"/>
          <w:sz w:val="22"/>
          <w:szCs w:val="22"/>
        </w:rPr>
        <w:t>Bidders will be eligible to be awarded with one (1) Lot only</w:t>
      </w:r>
    </w:p>
    <w:p w14:paraId="602DB7B3" w14:textId="77777777" w:rsidR="00BC5A0C" w:rsidRPr="00767E5E" w:rsidRDefault="00BC5A0C" w:rsidP="00BC5A0C">
      <w:pPr>
        <w:numPr>
          <w:ilvl w:val="0"/>
          <w:numId w:val="1"/>
        </w:numPr>
        <w:jc w:val="both"/>
        <w:rPr>
          <w:rFonts w:ascii="Goudy Old Style" w:hAnsi="Goudy Old Style" w:cs="Arial"/>
          <w:sz w:val="22"/>
          <w:szCs w:val="22"/>
        </w:rPr>
      </w:pPr>
      <w:r w:rsidRPr="00767E5E">
        <w:rPr>
          <w:rFonts w:ascii="Goudy Old Style" w:hAnsi="Goudy Old Style" w:cs="Arial"/>
          <w:sz w:val="22"/>
          <w:szCs w:val="22"/>
        </w:rPr>
        <w:t>All pricing should be in Seychelles Rupees (SR)</w:t>
      </w:r>
    </w:p>
    <w:p w14:paraId="54ED3820" w14:textId="77777777" w:rsidR="00BC5A0C" w:rsidRPr="00767E5E" w:rsidRDefault="00BC5A0C" w:rsidP="00BC5A0C">
      <w:pPr>
        <w:numPr>
          <w:ilvl w:val="0"/>
          <w:numId w:val="1"/>
        </w:numPr>
        <w:jc w:val="both"/>
        <w:rPr>
          <w:rFonts w:ascii="Goudy Old Style" w:hAnsi="Goudy Old Style" w:cs="Arial"/>
          <w:sz w:val="22"/>
          <w:szCs w:val="22"/>
        </w:rPr>
      </w:pPr>
      <w:r w:rsidRPr="00767E5E">
        <w:rPr>
          <w:rFonts w:ascii="Goudy Old Style" w:hAnsi="Goudy Old Style" w:cs="Arial"/>
          <w:sz w:val="22"/>
          <w:szCs w:val="22"/>
        </w:rPr>
        <w:t xml:space="preserve">Contract Duration – Two </w:t>
      </w:r>
      <w:r w:rsidRPr="004353E9">
        <w:rPr>
          <w:rFonts w:ascii="Goudy Old Style" w:hAnsi="Goudy Old Style" w:cs="Arial"/>
          <w:sz w:val="22"/>
          <w:szCs w:val="22"/>
        </w:rPr>
        <w:t>(2)</w:t>
      </w:r>
      <w:r w:rsidRPr="00767E5E">
        <w:rPr>
          <w:rFonts w:ascii="Goudy Old Style" w:hAnsi="Goudy Old Style" w:cs="Arial"/>
          <w:sz w:val="22"/>
          <w:szCs w:val="22"/>
        </w:rPr>
        <w:t xml:space="preserve"> Years </w:t>
      </w:r>
    </w:p>
    <w:p w14:paraId="2B8F0542" w14:textId="77777777" w:rsidR="00BC5A0C" w:rsidRPr="00A269AB" w:rsidRDefault="00BC5A0C" w:rsidP="00BC5A0C">
      <w:pPr>
        <w:ind w:left="1440"/>
        <w:jc w:val="both"/>
        <w:rPr>
          <w:rFonts w:ascii="Goudy Old Style" w:hAnsi="Goudy Old Style" w:cs="Arial"/>
          <w:sz w:val="22"/>
          <w:szCs w:val="22"/>
        </w:rPr>
      </w:pPr>
    </w:p>
    <w:p w14:paraId="28C98274" w14:textId="30038B2B" w:rsidR="00BC5A0C" w:rsidRPr="001F6F44" w:rsidRDefault="00BC5A0C" w:rsidP="00BC5A0C">
      <w:pPr>
        <w:jc w:val="both"/>
        <w:rPr>
          <w:rFonts w:ascii="Goudy Old Style" w:hAnsi="Goudy Old Style" w:cs="Arial"/>
          <w:b/>
          <w:i/>
          <w:sz w:val="22"/>
          <w:szCs w:val="22"/>
        </w:rPr>
      </w:pPr>
      <w:r w:rsidRPr="001F6F44">
        <w:rPr>
          <w:rFonts w:ascii="Goudy Old Style" w:hAnsi="Goudy Old Style" w:cs="Arial"/>
          <w:b/>
          <w:sz w:val="22"/>
          <w:szCs w:val="22"/>
        </w:rPr>
        <w:t xml:space="preserve">The tender documents can be obtained on </w:t>
      </w:r>
      <w:proofErr w:type="spellStart"/>
      <w:r w:rsidRPr="001F6F44">
        <w:rPr>
          <w:rFonts w:ascii="Goudy Old Style" w:hAnsi="Goudy Old Style" w:cs="Arial"/>
          <w:b/>
          <w:sz w:val="22"/>
          <w:szCs w:val="22"/>
        </w:rPr>
        <w:t>Mahe</w:t>
      </w:r>
      <w:proofErr w:type="spellEnd"/>
      <w:r w:rsidRPr="001F6F44">
        <w:rPr>
          <w:rFonts w:ascii="Goudy Old Style" w:hAnsi="Goudy Old Style" w:cs="Arial"/>
          <w:b/>
          <w:sz w:val="22"/>
          <w:szCs w:val="22"/>
        </w:rPr>
        <w:t xml:space="preserve"> at the </w:t>
      </w:r>
      <w:r w:rsidR="00200660" w:rsidRPr="001F6F44">
        <w:rPr>
          <w:rFonts w:ascii="Goudy Old Style" w:hAnsi="Goudy Old Style" w:cs="Arial"/>
          <w:b/>
          <w:sz w:val="22"/>
          <w:szCs w:val="22"/>
        </w:rPr>
        <w:t>Seychelles Land Transport Agency (SLTA)</w:t>
      </w:r>
      <w:r w:rsidR="00B61929" w:rsidRPr="001F6F44">
        <w:rPr>
          <w:rFonts w:ascii="Goudy Old Style" w:hAnsi="Goudy Old Style" w:cs="Arial"/>
          <w:b/>
          <w:sz w:val="22"/>
          <w:szCs w:val="22"/>
        </w:rPr>
        <w:t xml:space="preserve"> </w:t>
      </w:r>
      <w:r w:rsidRPr="001F6F44">
        <w:rPr>
          <w:rFonts w:ascii="Goudy Old Style" w:hAnsi="Goudy Old Style" w:cs="Arial"/>
          <w:b/>
          <w:sz w:val="22"/>
          <w:szCs w:val="22"/>
        </w:rPr>
        <w:t>Accounts Secti</w:t>
      </w:r>
      <w:r w:rsidR="000114BF" w:rsidRPr="001F6F44">
        <w:rPr>
          <w:rFonts w:ascii="Goudy Old Style" w:hAnsi="Goudy Old Style" w:cs="Arial"/>
          <w:b/>
          <w:sz w:val="22"/>
          <w:szCs w:val="22"/>
        </w:rPr>
        <w:t>on,</w:t>
      </w:r>
      <w:r w:rsidR="00200660" w:rsidRPr="001F6F44">
        <w:rPr>
          <w:rFonts w:ascii="Goudy Old Style" w:hAnsi="Goudy Old Style" w:cs="Arial"/>
          <w:b/>
          <w:sz w:val="22"/>
          <w:szCs w:val="22"/>
        </w:rPr>
        <w:t xml:space="preserve"> </w:t>
      </w:r>
      <w:proofErr w:type="spellStart"/>
      <w:r w:rsidR="00200660" w:rsidRPr="001F6F44">
        <w:rPr>
          <w:rFonts w:ascii="Goudy Old Style" w:hAnsi="Goudy Old Style" w:cs="Arial"/>
          <w:b/>
          <w:sz w:val="22"/>
          <w:szCs w:val="22"/>
        </w:rPr>
        <w:t>Huteau</w:t>
      </w:r>
      <w:proofErr w:type="spellEnd"/>
      <w:r w:rsidR="00200660" w:rsidRPr="001F6F44">
        <w:rPr>
          <w:rFonts w:ascii="Goudy Old Style" w:hAnsi="Goudy Old Style" w:cs="Arial"/>
          <w:b/>
          <w:sz w:val="22"/>
          <w:szCs w:val="22"/>
        </w:rPr>
        <w:t xml:space="preserve"> Lane</w:t>
      </w:r>
      <w:r w:rsidR="003C0CE8" w:rsidRPr="001F6F44">
        <w:rPr>
          <w:rFonts w:ascii="Goudy Old Style" w:hAnsi="Goudy Old Style" w:cs="Arial"/>
          <w:b/>
          <w:sz w:val="22"/>
          <w:szCs w:val="22"/>
        </w:rPr>
        <w:t>, Victoria</w:t>
      </w:r>
      <w:r w:rsidR="008F2068" w:rsidRPr="001F6F44">
        <w:rPr>
          <w:rFonts w:ascii="Goudy Old Style" w:hAnsi="Goudy Old Style" w:cs="Arial"/>
          <w:b/>
          <w:sz w:val="22"/>
          <w:szCs w:val="22"/>
        </w:rPr>
        <w:t xml:space="preserve"> 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9.00a.m to 2.30p.m on </w:t>
      </w:r>
      <w:r w:rsidR="00AC0489">
        <w:rPr>
          <w:rFonts w:ascii="Goudy Old Style" w:hAnsi="Goudy Old Style" w:cs="Arial"/>
          <w:b/>
          <w:sz w:val="22"/>
          <w:szCs w:val="22"/>
        </w:rPr>
        <w:t>Wednesday 08</w:t>
      </w:r>
      <w:r w:rsidR="00AC0489" w:rsidRPr="00AC0489">
        <w:rPr>
          <w:rFonts w:ascii="Goudy Old Style" w:hAnsi="Goudy Old Style" w:cs="Arial"/>
          <w:b/>
          <w:sz w:val="22"/>
          <w:szCs w:val="22"/>
          <w:vertAlign w:val="superscript"/>
        </w:rPr>
        <w:t>th</w:t>
      </w:r>
      <w:r w:rsidR="008D0D4E" w:rsidRPr="001F6F44">
        <w:rPr>
          <w:rFonts w:ascii="Goudy Old Style" w:hAnsi="Goudy Old Style" w:cs="Arial"/>
          <w:b/>
          <w:sz w:val="22"/>
          <w:szCs w:val="22"/>
          <w:vertAlign w:val="superscript"/>
        </w:rPr>
        <w:t xml:space="preserve"> </w:t>
      </w:r>
      <w:r w:rsidR="008D0D4E" w:rsidRPr="001F6F44">
        <w:rPr>
          <w:rFonts w:ascii="Goudy Old Style" w:hAnsi="Goudy Old Style" w:cs="Arial"/>
          <w:b/>
          <w:sz w:val="22"/>
          <w:szCs w:val="22"/>
        </w:rPr>
        <w:t>September</w:t>
      </w:r>
      <w:r w:rsidR="000114BF" w:rsidRPr="001F6F44">
        <w:rPr>
          <w:rFonts w:ascii="Goudy Old Style" w:hAnsi="Goudy Old Style" w:cs="Arial"/>
          <w:b/>
          <w:sz w:val="22"/>
          <w:szCs w:val="22"/>
        </w:rPr>
        <w:t>, 2021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 upon payment of a non-refundable fee of SR 150. The closing date for the collection of tender’s d</w:t>
      </w:r>
      <w:r w:rsidR="000114BF" w:rsidRPr="001F6F44">
        <w:rPr>
          <w:rFonts w:ascii="Goudy Old Style" w:hAnsi="Goudy Old Style" w:cs="Arial"/>
          <w:b/>
          <w:sz w:val="22"/>
          <w:szCs w:val="22"/>
        </w:rPr>
        <w:t>ossier shall</w:t>
      </w:r>
      <w:r w:rsidR="00294813" w:rsidRPr="001F6F44">
        <w:rPr>
          <w:rFonts w:ascii="Goudy Old Style" w:hAnsi="Goudy Old Style" w:cs="Arial"/>
          <w:b/>
          <w:sz w:val="22"/>
          <w:szCs w:val="22"/>
        </w:rPr>
        <w:t xml:space="preserve"> be </w:t>
      </w:r>
      <w:r w:rsidR="00AC0489">
        <w:rPr>
          <w:rFonts w:ascii="Goudy Old Style" w:hAnsi="Goudy Old Style" w:cs="Arial"/>
          <w:b/>
          <w:sz w:val="22"/>
          <w:szCs w:val="22"/>
        </w:rPr>
        <w:t>Wednesday 15</w:t>
      </w:r>
      <w:r w:rsidR="00AC0489" w:rsidRPr="00AC0489">
        <w:rPr>
          <w:rFonts w:ascii="Goudy Old Style" w:hAnsi="Goudy Old Style" w:cs="Arial"/>
          <w:b/>
          <w:sz w:val="22"/>
          <w:szCs w:val="22"/>
          <w:vertAlign w:val="superscript"/>
        </w:rPr>
        <w:t>th</w:t>
      </w:r>
      <w:r w:rsidR="00AC0489">
        <w:rPr>
          <w:rFonts w:ascii="Goudy Old Style" w:hAnsi="Goudy Old Style" w:cs="Arial"/>
          <w:b/>
          <w:sz w:val="22"/>
          <w:szCs w:val="22"/>
        </w:rPr>
        <w:t xml:space="preserve"> </w:t>
      </w:r>
      <w:r w:rsidR="00D272C2" w:rsidRPr="001F6F44">
        <w:rPr>
          <w:rFonts w:ascii="Goudy Old Style" w:hAnsi="Goudy Old Style" w:cs="Arial"/>
          <w:b/>
          <w:sz w:val="22"/>
          <w:szCs w:val="22"/>
        </w:rPr>
        <w:t>September</w:t>
      </w:r>
      <w:r w:rsidR="000114BF" w:rsidRPr="001F6F44">
        <w:rPr>
          <w:rFonts w:ascii="Goudy Old Style" w:hAnsi="Goudy Old Style" w:cs="Arial"/>
          <w:b/>
          <w:sz w:val="22"/>
          <w:szCs w:val="22"/>
        </w:rPr>
        <w:t>, 2021</w:t>
      </w:r>
      <w:r w:rsidR="00BC463C" w:rsidRPr="001F6F44">
        <w:rPr>
          <w:rFonts w:ascii="Goudy Old Style" w:hAnsi="Goudy Old Style" w:cs="Arial"/>
          <w:b/>
          <w:sz w:val="22"/>
          <w:szCs w:val="22"/>
        </w:rPr>
        <w:t xml:space="preserve"> at 10:00 AM</w:t>
      </w:r>
      <w:r w:rsidRPr="001F6F44">
        <w:rPr>
          <w:rFonts w:ascii="Goudy Old Style" w:hAnsi="Goudy Old Style" w:cs="Arial"/>
          <w:b/>
          <w:i/>
          <w:sz w:val="22"/>
          <w:szCs w:val="22"/>
        </w:rPr>
        <w:t>.</w:t>
      </w:r>
    </w:p>
    <w:p w14:paraId="559E6EEF" w14:textId="77777777" w:rsidR="00BC5A0C" w:rsidRPr="001F6F44" w:rsidRDefault="00BC5A0C" w:rsidP="00BC5A0C">
      <w:pPr>
        <w:jc w:val="center"/>
        <w:rPr>
          <w:rFonts w:ascii="Goudy Old Style" w:hAnsi="Goudy Old Style" w:cs="Arial"/>
          <w:b/>
          <w:i/>
          <w:sz w:val="18"/>
          <w:szCs w:val="22"/>
        </w:rPr>
      </w:pPr>
    </w:p>
    <w:p w14:paraId="3A12BC03" w14:textId="77777777" w:rsidR="00BC5A0C" w:rsidRPr="001F6F44" w:rsidRDefault="00BC5A0C" w:rsidP="00BC5A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-90"/>
        <w:rPr>
          <w:rFonts w:ascii="Goudy Old Style" w:hAnsi="Goudy Old Style" w:cs="Arial"/>
          <w:b/>
          <w:sz w:val="22"/>
          <w:szCs w:val="22"/>
        </w:rPr>
      </w:pPr>
      <w:r w:rsidRPr="001F6F44">
        <w:rPr>
          <w:rFonts w:ascii="Goudy Old Style" w:hAnsi="Goudy Old Style" w:cs="Arial"/>
          <w:b/>
          <w:sz w:val="22"/>
          <w:szCs w:val="22"/>
        </w:rPr>
        <w:t>Bidders shall provide a copy of the valid license upon purchase of the tender dossier.</w:t>
      </w:r>
    </w:p>
    <w:p w14:paraId="7BC39C39" w14:textId="77777777" w:rsidR="00BC5A0C" w:rsidRPr="001F6F44" w:rsidRDefault="00BC5A0C" w:rsidP="00BC5A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-90"/>
        <w:rPr>
          <w:rFonts w:ascii="Goudy Old Style" w:hAnsi="Goudy Old Style" w:cs="Arial"/>
          <w:b/>
          <w:sz w:val="22"/>
          <w:szCs w:val="22"/>
        </w:rPr>
      </w:pPr>
      <w:r w:rsidRPr="001F6F44">
        <w:rPr>
          <w:rFonts w:ascii="Goudy Old Style" w:hAnsi="Goudy Old Style" w:cs="Arial"/>
          <w:b/>
          <w:sz w:val="22"/>
          <w:szCs w:val="22"/>
        </w:rPr>
        <w:t>Potential bidders shall be allowed to inspect the tender dossier prior to purchase.</w:t>
      </w:r>
    </w:p>
    <w:p w14:paraId="1A4D2E72" w14:textId="77777777" w:rsidR="00BC5A0C" w:rsidRPr="001F6F44" w:rsidRDefault="00BC5A0C" w:rsidP="00BC5A0C">
      <w:pPr>
        <w:jc w:val="both"/>
        <w:rPr>
          <w:rFonts w:ascii="Goudy Old Style" w:hAnsi="Goudy Old Style" w:cs="Arial"/>
          <w:b/>
          <w:sz w:val="16"/>
          <w:szCs w:val="22"/>
        </w:rPr>
      </w:pPr>
    </w:p>
    <w:p w14:paraId="41C32B45" w14:textId="2FFF2A6C" w:rsidR="00B61929" w:rsidRPr="001F6F44" w:rsidRDefault="00B61929" w:rsidP="00BC5A0C">
      <w:pPr>
        <w:jc w:val="both"/>
        <w:rPr>
          <w:rFonts w:ascii="Goudy Old Style" w:hAnsi="Goudy Old Style" w:cs="Arial"/>
          <w:sz w:val="22"/>
          <w:szCs w:val="22"/>
        </w:rPr>
      </w:pPr>
      <w:r w:rsidRPr="001F6F44">
        <w:rPr>
          <w:rFonts w:ascii="Goudy Old Style" w:hAnsi="Goudy Old Style" w:cs="Arial"/>
          <w:b/>
          <w:color w:val="000000"/>
        </w:rPr>
        <w:t xml:space="preserve">Due to </w:t>
      </w:r>
      <w:proofErr w:type="gramStart"/>
      <w:r w:rsidRPr="001F6F44">
        <w:rPr>
          <w:rFonts w:ascii="Goudy Old Style" w:hAnsi="Goudy Old Style" w:cs="Arial"/>
          <w:b/>
          <w:color w:val="000000"/>
        </w:rPr>
        <w:t>The</w:t>
      </w:r>
      <w:proofErr w:type="gramEnd"/>
      <w:r w:rsidRPr="001F6F44">
        <w:rPr>
          <w:rFonts w:ascii="Goudy Old Style" w:hAnsi="Goudy Old Style" w:cs="Arial"/>
          <w:b/>
          <w:color w:val="000000"/>
        </w:rPr>
        <w:t xml:space="preserve"> Covid-19 Precautionary Measures There Will Be No Pre-Bid Meeting Held.</w:t>
      </w:r>
    </w:p>
    <w:p w14:paraId="6FDDEDF8" w14:textId="6B0B374A" w:rsidR="00B61929" w:rsidRPr="001F6F44" w:rsidRDefault="00B61929" w:rsidP="00BC5A0C">
      <w:pPr>
        <w:jc w:val="both"/>
        <w:rPr>
          <w:rFonts w:ascii="Goudy Old Style" w:hAnsi="Goudy Old Style" w:cs="Arial"/>
          <w:sz w:val="22"/>
          <w:szCs w:val="22"/>
        </w:rPr>
      </w:pPr>
    </w:p>
    <w:p w14:paraId="55C6B0E9" w14:textId="4259E4CB" w:rsidR="00BC5A0C" w:rsidRPr="00B453AE" w:rsidRDefault="00BC5A0C" w:rsidP="00B453AE">
      <w:pPr>
        <w:jc w:val="both"/>
        <w:rPr>
          <w:rFonts w:ascii="Goudy Old Style" w:hAnsi="Goudy Old Style" w:cs="Arial"/>
          <w:sz w:val="22"/>
          <w:szCs w:val="22"/>
        </w:rPr>
      </w:pPr>
      <w:r w:rsidRPr="001F6F44">
        <w:rPr>
          <w:rFonts w:ascii="Goudy Old Style" w:hAnsi="Goudy Old Style" w:cs="Arial"/>
          <w:sz w:val="22"/>
          <w:szCs w:val="22"/>
        </w:rPr>
        <w:t>TENDERS MUST BE SUBMITTED IN A SEALED ENVELOPE MARKED,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 “</w:t>
      </w:r>
      <w:r w:rsidRPr="001F6F44">
        <w:rPr>
          <w:rFonts w:ascii="Goudy Old Style" w:hAnsi="Goudy Old Style" w:cs="Arial"/>
          <w:b/>
          <w:i/>
          <w:sz w:val="22"/>
          <w:szCs w:val="22"/>
        </w:rPr>
        <w:t>TENDER FOR SERVICING AND MAINTENANCE OF AIR CONDITION UNITS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’’ </w:t>
      </w:r>
      <w:r w:rsidRPr="001F6F44">
        <w:rPr>
          <w:rFonts w:ascii="Goudy Old Style" w:hAnsi="Goudy Old Style" w:cs="Arial"/>
          <w:sz w:val="22"/>
          <w:szCs w:val="22"/>
        </w:rPr>
        <w:t>AND SUBMITT</w:t>
      </w:r>
      <w:r w:rsidR="00B453AE">
        <w:rPr>
          <w:rFonts w:ascii="Goudy Old Style" w:hAnsi="Goudy Old Style" w:cs="Arial"/>
          <w:sz w:val="22"/>
          <w:szCs w:val="22"/>
        </w:rPr>
        <w:t xml:space="preserve">ED IN THE TENDER BOX LOCATED AT </w:t>
      </w:r>
      <w:r w:rsidRPr="001F6F44">
        <w:rPr>
          <w:rFonts w:ascii="Goudy Old Style" w:hAnsi="Goudy Old Style" w:cs="Arial"/>
          <w:b/>
          <w:sz w:val="22"/>
          <w:szCs w:val="22"/>
        </w:rPr>
        <w:t>THE NATIONAL TENDER BOARD</w:t>
      </w:r>
      <w:r w:rsidR="00B61929" w:rsidRPr="001F6F44">
        <w:rPr>
          <w:rFonts w:ascii="Goudy Old Style" w:hAnsi="Goudy Old Style" w:cs="Arial"/>
          <w:b/>
          <w:sz w:val="22"/>
          <w:szCs w:val="22"/>
        </w:rPr>
        <w:t xml:space="preserve"> SECRETARIAT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 (NTB), FIRST FLOOR, MA</w:t>
      </w:r>
      <w:r w:rsidR="004C445C" w:rsidRPr="001F6F44">
        <w:rPr>
          <w:rFonts w:ascii="Goudy Old Style" w:hAnsi="Goudy Old Style" w:cs="Arial"/>
          <w:b/>
          <w:sz w:val="22"/>
          <w:szCs w:val="22"/>
        </w:rPr>
        <w:t>ISON DE MAHE, VICTORIA FOR MAHE</w:t>
      </w:r>
      <w:r w:rsidRPr="001F6F44">
        <w:rPr>
          <w:rFonts w:ascii="Goudy Old Style" w:hAnsi="Goudy Old Style" w:cs="Arial"/>
          <w:b/>
          <w:sz w:val="22"/>
          <w:szCs w:val="22"/>
        </w:rPr>
        <w:t xml:space="preserve"> </w:t>
      </w:r>
      <w:r w:rsidRPr="001F6F44">
        <w:rPr>
          <w:rFonts w:ascii="Goudy Old Style" w:hAnsi="Goudy Old Style" w:cs="Arial"/>
          <w:sz w:val="22"/>
          <w:szCs w:val="22"/>
        </w:rPr>
        <w:t xml:space="preserve">ON OR BEFORE </w:t>
      </w:r>
      <w:r w:rsidR="00B61929" w:rsidRPr="001F6F44">
        <w:rPr>
          <w:rFonts w:ascii="Goudy Old Style" w:hAnsi="Goudy Old Style" w:cs="Arial"/>
          <w:b/>
          <w:sz w:val="22"/>
          <w:szCs w:val="22"/>
        </w:rPr>
        <w:t xml:space="preserve">MONDAY </w:t>
      </w:r>
      <w:r w:rsidR="00B453AE" w:rsidRPr="001F6F44">
        <w:rPr>
          <w:rFonts w:ascii="Goudy Old Style" w:hAnsi="Goudy Old Style" w:cs="Arial"/>
          <w:b/>
          <w:sz w:val="22"/>
          <w:szCs w:val="22"/>
        </w:rPr>
        <w:t>27</w:t>
      </w:r>
      <w:r w:rsidR="00B453AE" w:rsidRPr="001F6F44">
        <w:rPr>
          <w:rFonts w:ascii="Goudy Old Style" w:hAnsi="Goudy Old Style" w:cs="Arial"/>
          <w:b/>
          <w:sz w:val="22"/>
          <w:szCs w:val="22"/>
          <w:vertAlign w:val="superscript"/>
        </w:rPr>
        <w:t xml:space="preserve">TH </w:t>
      </w:r>
      <w:r w:rsidR="00B453AE" w:rsidRPr="001F6F44">
        <w:rPr>
          <w:rFonts w:ascii="Goudy Old Style" w:hAnsi="Goudy Old Style" w:cs="Arial"/>
          <w:b/>
          <w:sz w:val="22"/>
          <w:szCs w:val="22"/>
        </w:rPr>
        <w:t xml:space="preserve">SEPTEMBER, 2021 </w:t>
      </w:r>
      <w:r w:rsidR="00B453AE" w:rsidRPr="001F6F44">
        <w:rPr>
          <w:rFonts w:ascii="Goudy Old Style" w:hAnsi="Goudy Old Style" w:cs="Arial"/>
          <w:sz w:val="22"/>
          <w:szCs w:val="22"/>
        </w:rPr>
        <w:t>AT</w:t>
      </w:r>
      <w:r w:rsidR="00B453AE">
        <w:rPr>
          <w:rFonts w:ascii="Goudy Old Style" w:hAnsi="Goudy Old Style" w:cs="Arial"/>
          <w:b/>
          <w:sz w:val="22"/>
          <w:szCs w:val="22"/>
        </w:rPr>
        <w:t xml:space="preserve"> 10:3</w:t>
      </w:r>
      <w:r w:rsidR="00B453AE" w:rsidRPr="001F6F44">
        <w:rPr>
          <w:rFonts w:ascii="Goudy Old Style" w:hAnsi="Goudy Old Style" w:cs="Arial"/>
          <w:b/>
          <w:sz w:val="22"/>
          <w:szCs w:val="22"/>
        </w:rPr>
        <w:t>0 AM.</w:t>
      </w:r>
    </w:p>
    <w:p w14:paraId="65B30013" w14:textId="77777777" w:rsidR="00B13911" w:rsidRPr="001F6F44" w:rsidRDefault="00B13911" w:rsidP="00BC5A0C">
      <w:pPr>
        <w:rPr>
          <w:rFonts w:ascii="Goudy Old Style" w:hAnsi="Goudy Old Style" w:cs="Arial"/>
          <w:b/>
          <w:sz w:val="22"/>
          <w:szCs w:val="22"/>
        </w:rPr>
      </w:pPr>
    </w:p>
    <w:p w14:paraId="427DC305" w14:textId="77777777" w:rsidR="00BC5A0C" w:rsidRPr="001F6F44" w:rsidRDefault="00BC5A0C" w:rsidP="00BC5A0C">
      <w:pPr>
        <w:jc w:val="both"/>
        <w:rPr>
          <w:rFonts w:ascii="Goudy Old Style" w:hAnsi="Goudy Old Style" w:cs="Arial"/>
          <w:sz w:val="2"/>
          <w:szCs w:val="22"/>
        </w:rPr>
      </w:pPr>
    </w:p>
    <w:p w14:paraId="1876C091" w14:textId="09EC5511" w:rsidR="00BC5A0C" w:rsidRDefault="00BC5A0C" w:rsidP="00527153">
      <w:pPr>
        <w:jc w:val="both"/>
        <w:rPr>
          <w:rFonts w:ascii="Goudy Old Style" w:hAnsi="Goudy Old Style" w:cs="Arial"/>
          <w:color w:val="000000"/>
          <w:sz w:val="22"/>
          <w:szCs w:val="22"/>
        </w:rPr>
      </w:pPr>
      <w:r w:rsidRPr="001F6F44">
        <w:rPr>
          <w:rFonts w:ascii="Goudy Old Style" w:hAnsi="Goudy Old Style" w:cs="Arial"/>
          <w:sz w:val="22"/>
          <w:szCs w:val="22"/>
        </w:rPr>
        <w:t>TENDERS WILL BE OPENED IMMEDIATELY AFTER CLOSING AT</w:t>
      </w:r>
      <w:r w:rsidR="00B453AE">
        <w:rPr>
          <w:rFonts w:ascii="Goudy Old Style" w:hAnsi="Goudy Old Style" w:cs="Arial"/>
          <w:b/>
          <w:sz w:val="22"/>
          <w:szCs w:val="22"/>
        </w:rPr>
        <w:t xml:space="preserve"> 10:3</w:t>
      </w:r>
      <w:r w:rsidRPr="001F6F44">
        <w:rPr>
          <w:rFonts w:ascii="Goudy Old Style" w:hAnsi="Goudy Old Style" w:cs="Arial"/>
          <w:b/>
          <w:sz w:val="22"/>
          <w:szCs w:val="22"/>
        </w:rPr>
        <w:t>0 AM</w:t>
      </w:r>
      <w:r w:rsidRPr="001F6F44">
        <w:rPr>
          <w:rFonts w:ascii="Goudy Old Style" w:hAnsi="Goudy Old Style" w:cs="Arial"/>
          <w:sz w:val="22"/>
          <w:szCs w:val="22"/>
        </w:rPr>
        <w:t>. LAT</w:t>
      </w:r>
      <w:r w:rsidR="00527153">
        <w:rPr>
          <w:rFonts w:ascii="Goudy Old Style" w:hAnsi="Goudy Old Style" w:cs="Arial"/>
          <w:sz w:val="22"/>
          <w:szCs w:val="22"/>
        </w:rPr>
        <w:t>E BIDS WILL BE REJECTED. IN VIEW OF THE CURRENT SITUATION WITH THE COVID -19 PANDEMIC, BIDDERS ARE NOT ALLOWED TO ATTEND OPENING SESSION</w:t>
      </w:r>
      <w:r w:rsidR="00527153" w:rsidRPr="00A269AB">
        <w:rPr>
          <w:rFonts w:ascii="Goudy Old Style" w:hAnsi="Goudy Old Style" w:cs="Arial"/>
          <w:sz w:val="22"/>
          <w:szCs w:val="22"/>
        </w:rPr>
        <w:t>.</w:t>
      </w:r>
      <w:bookmarkStart w:id="0" w:name="_GoBack"/>
      <w:bookmarkEnd w:id="0"/>
    </w:p>
    <w:p w14:paraId="78BC2EF9" w14:textId="77777777" w:rsidR="00BC5521" w:rsidRPr="000129AA" w:rsidRDefault="00BC5521" w:rsidP="00BC5A0C">
      <w:pPr>
        <w:rPr>
          <w:rFonts w:ascii="Goudy Old Style" w:hAnsi="Goudy Old Style" w:cs="Arial"/>
          <w:color w:val="000000"/>
          <w:sz w:val="22"/>
          <w:szCs w:val="22"/>
        </w:rPr>
      </w:pPr>
    </w:p>
    <w:p w14:paraId="7D31D386" w14:textId="60C8C228" w:rsidR="00BC5521" w:rsidRPr="000129AA" w:rsidRDefault="00BC5A0C" w:rsidP="00BC5521">
      <w:pPr>
        <w:pStyle w:val="NoSpacing"/>
        <w:spacing w:line="276" w:lineRule="auto"/>
        <w:jc w:val="center"/>
        <w:rPr>
          <w:rFonts w:ascii="Goudy Old Style" w:hAnsi="Goudy Old Style" w:cs="Arial"/>
          <w:color w:val="0000FF"/>
          <w:u w:val="single"/>
        </w:rPr>
      </w:pPr>
      <w:r w:rsidRPr="00A269AB">
        <w:rPr>
          <w:rFonts w:ascii="Goudy Old Style" w:hAnsi="Goudy Old Style" w:cs="Arial"/>
        </w:rPr>
        <w:t xml:space="preserve">Interested </w:t>
      </w:r>
      <w:r>
        <w:rPr>
          <w:rFonts w:ascii="Goudy Old Style" w:hAnsi="Goudy Old Style" w:cs="Arial"/>
        </w:rPr>
        <w:t>Bidders</w:t>
      </w:r>
      <w:r w:rsidRPr="00A269AB">
        <w:rPr>
          <w:rFonts w:ascii="Goudy Old Style" w:hAnsi="Goudy Old Style" w:cs="Arial"/>
        </w:rPr>
        <w:t xml:space="preserve"> can also view this press notice on </w:t>
      </w:r>
      <w:hyperlink r:id="rId7" w:history="1">
        <w:r w:rsidRPr="00A269AB">
          <w:rPr>
            <w:rStyle w:val="Hyperlink"/>
            <w:rFonts w:ascii="Goudy Old Style" w:hAnsi="Goudy Old Style" w:cs="Arial"/>
          </w:rPr>
          <w:t>www.pou.gov.sc</w:t>
        </w:r>
      </w:hyperlink>
      <w:r w:rsidRPr="00A269AB">
        <w:rPr>
          <w:rFonts w:ascii="Goudy Old Style" w:hAnsi="Goudy Old Style" w:cs="Arial"/>
        </w:rPr>
        <w:t xml:space="preserve"> or </w:t>
      </w:r>
      <w:hyperlink r:id="rId8" w:history="1">
        <w:r w:rsidRPr="00A269AB">
          <w:rPr>
            <w:rStyle w:val="Hyperlink"/>
            <w:rFonts w:ascii="Goudy Old Style" w:hAnsi="Goudy Old Style" w:cs="Arial"/>
          </w:rPr>
          <w:t>www.ntb.sc</w:t>
        </w:r>
      </w:hyperlink>
    </w:p>
    <w:p w14:paraId="49D07B65" w14:textId="0D9FFD08" w:rsidR="00E2256D" w:rsidRPr="00BC5A0C" w:rsidRDefault="00BC5A0C" w:rsidP="000129AA">
      <w:pPr>
        <w:rPr>
          <w:rFonts w:ascii="Goudy Old Style" w:hAnsi="Goudy Old Style" w:cs="Arial"/>
          <w:b/>
          <w:color w:val="000000"/>
          <w:sz w:val="22"/>
          <w:szCs w:val="22"/>
          <w:u w:val="single"/>
        </w:rPr>
      </w:pPr>
      <w:r w:rsidRPr="00BC5A0C">
        <w:rPr>
          <w:rFonts w:ascii="Goudy Old Style" w:eastAsia="Calibri" w:hAnsi="Goudy Old Style" w:cstheme="minorHAnsi"/>
          <w:b/>
        </w:rPr>
        <w:t xml:space="preserve">FOR ANY QUERIES, PLEASE CONTACT: </w:t>
      </w:r>
      <w:r w:rsidRPr="00BC5A0C">
        <w:rPr>
          <w:rFonts w:ascii="Goudy Old Style" w:eastAsia="Calibri" w:hAnsi="Goudy Old Style"/>
          <w:b/>
          <w:lang w:val="en-US"/>
        </w:rPr>
        <w:t>Principal Procurement Officer</w:t>
      </w:r>
      <w:r w:rsidRPr="00BC5A0C">
        <w:rPr>
          <w:rFonts w:ascii="Goudy Old Style" w:eastAsia="Calibri" w:hAnsi="Goudy Old Style"/>
          <w:lang w:val="en-US"/>
        </w:rPr>
        <w:t xml:space="preserve">, </w:t>
      </w:r>
      <w:r w:rsidRPr="00BC5A0C">
        <w:rPr>
          <w:rFonts w:ascii="Goudy Old Style" w:eastAsia="Calibri" w:hAnsi="Goudy Old Style"/>
          <w:b/>
          <w:lang w:val="en-US"/>
        </w:rPr>
        <w:t xml:space="preserve">Tel: 4 382172 / 2822268 (between 08.00a.m and 04.00p.m) or via e-mail: </w:t>
      </w:r>
      <w:hyperlink r:id="rId9" w:history="1">
        <w:r w:rsidRPr="00BC5A0C">
          <w:rPr>
            <w:rStyle w:val="Hyperlink"/>
            <w:rFonts w:ascii="Goudy Old Style" w:hAnsi="Goudy Old Style"/>
          </w:rPr>
          <w:t>dstravens@finance.gov.sc</w:t>
        </w:r>
      </w:hyperlink>
    </w:p>
    <w:sectPr w:rsidR="00E2256D" w:rsidRPr="00BC5A0C" w:rsidSect="00140D6B">
      <w:pgSz w:w="11906" w:h="16838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165"/>
    <w:multiLevelType w:val="hybridMultilevel"/>
    <w:tmpl w:val="73E4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10C0"/>
    <w:multiLevelType w:val="hybridMultilevel"/>
    <w:tmpl w:val="795644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C5992"/>
    <w:multiLevelType w:val="hybridMultilevel"/>
    <w:tmpl w:val="521C4C9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621DA8"/>
    <w:multiLevelType w:val="hybridMultilevel"/>
    <w:tmpl w:val="CDC0F36A"/>
    <w:lvl w:ilvl="0" w:tplc="B89CDADA">
      <w:start w:val="2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E5FF4"/>
    <w:multiLevelType w:val="hybridMultilevel"/>
    <w:tmpl w:val="8CEEEBF0"/>
    <w:lvl w:ilvl="0" w:tplc="C33A1750">
      <w:start w:val="1"/>
      <w:numFmt w:val="decimal"/>
      <w:lvlText w:val="7.%1"/>
      <w:lvlJc w:val="left"/>
      <w:pPr>
        <w:ind w:left="1455" w:hanging="360"/>
      </w:pPr>
      <w:rPr>
        <w:rFonts w:hint="default"/>
      </w:rPr>
    </w:lvl>
    <w:lvl w:ilvl="1" w:tplc="355C9312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B39"/>
    <w:multiLevelType w:val="hybridMultilevel"/>
    <w:tmpl w:val="11006B76"/>
    <w:lvl w:ilvl="0" w:tplc="7ABAD040">
      <w:numFmt w:val="bullet"/>
      <w:lvlText w:val="-"/>
      <w:lvlJc w:val="left"/>
      <w:pPr>
        <w:ind w:left="900" w:hanging="360"/>
      </w:pPr>
      <w:rPr>
        <w:rFonts w:ascii="New Century Schoolbook" w:eastAsia="Times New Roman" w:hAnsi="New Century School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463476"/>
    <w:multiLevelType w:val="hybridMultilevel"/>
    <w:tmpl w:val="31B206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6B"/>
    <w:rsid w:val="000114BF"/>
    <w:rsid w:val="000129AA"/>
    <w:rsid w:val="00021031"/>
    <w:rsid w:val="000233AE"/>
    <w:rsid w:val="00072033"/>
    <w:rsid w:val="00081C72"/>
    <w:rsid w:val="00084486"/>
    <w:rsid w:val="00105D58"/>
    <w:rsid w:val="00140D6B"/>
    <w:rsid w:val="001422F2"/>
    <w:rsid w:val="0014286E"/>
    <w:rsid w:val="00143348"/>
    <w:rsid w:val="001736A5"/>
    <w:rsid w:val="0019602B"/>
    <w:rsid w:val="001A462B"/>
    <w:rsid w:val="001A6F77"/>
    <w:rsid w:val="001D0354"/>
    <w:rsid w:val="001F4F76"/>
    <w:rsid w:val="001F6F44"/>
    <w:rsid w:val="00200660"/>
    <w:rsid w:val="002048BC"/>
    <w:rsid w:val="0022620E"/>
    <w:rsid w:val="00253AAF"/>
    <w:rsid w:val="002601D6"/>
    <w:rsid w:val="0026073E"/>
    <w:rsid w:val="00264CC5"/>
    <w:rsid w:val="00285584"/>
    <w:rsid w:val="00294813"/>
    <w:rsid w:val="00294CC4"/>
    <w:rsid w:val="00296EFF"/>
    <w:rsid w:val="002A1795"/>
    <w:rsid w:val="002A66C2"/>
    <w:rsid w:val="00300262"/>
    <w:rsid w:val="003228D1"/>
    <w:rsid w:val="003355DA"/>
    <w:rsid w:val="00343A7B"/>
    <w:rsid w:val="00360A54"/>
    <w:rsid w:val="00361AF7"/>
    <w:rsid w:val="00387362"/>
    <w:rsid w:val="003B5F24"/>
    <w:rsid w:val="003C0CE8"/>
    <w:rsid w:val="003C3668"/>
    <w:rsid w:val="003C3856"/>
    <w:rsid w:val="003F39DF"/>
    <w:rsid w:val="003F4DFE"/>
    <w:rsid w:val="00426313"/>
    <w:rsid w:val="004353E9"/>
    <w:rsid w:val="0045583A"/>
    <w:rsid w:val="00486A34"/>
    <w:rsid w:val="00496665"/>
    <w:rsid w:val="004A2929"/>
    <w:rsid w:val="004A6565"/>
    <w:rsid w:val="004A712C"/>
    <w:rsid w:val="004B7217"/>
    <w:rsid w:val="004C445C"/>
    <w:rsid w:val="004D601B"/>
    <w:rsid w:val="004E11D7"/>
    <w:rsid w:val="004F2DDF"/>
    <w:rsid w:val="004F7C64"/>
    <w:rsid w:val="00507613"/>
    <w:rsid w:val="00527153"/>
    <w:rsid w:val="00572F0B"/>
    <w:rsid w:val="00593891"/>
    <w:rsid w:val="005B4C1E"/>
    <w:rsid w:val="005D090C"/>
    <w:rsid w:val="005D28D2"/>
    <w:rsid w:val="005D5D5E"/>
    <w:rsid w:val="0062332E"/>
    <w:rsid w:val="006361C9"/>
    <w:rsid w:val="00657AB3"/>
    <w:rsid w:val="00665038"/>
    <w:rsid w:val="006909CE"/>
    <w:rsid w:val="006A74F8"/>
    <w:rsid w:val="006D50B8"/>
    <w:rsid w:val="006D529C"/>
    <w:rsid w:val="007000B6"/>
    <w:rsid w:val="00726B16"/>
    <w:rsid w:val="007412E6"/>
    <w:rsid w:val="00762B53"/>
    <w:rsid w:val="00767E5E"/>
    <w:rsid w:val="007807F9"/>
    <w:rsid w:val="007A518A"/>
    <w:rsid w:val="007B29E3"/>
    <w:rsid w:val="007D4AE1"/>
    <w:rsid w:val="00826468"/>
    <w:rsid w:val="00837884"/>
    <w:rsid w:val="008417D6"/>
    <w:rsid w:val="008678DD"/>
    <w:rsid w:val="00872EF8"/>
    <w:rsid w:val="008741F8"/>
    <w:rsid w:val="00880BE6"/>
    <w:rsid w:val="00881ADD"/>
    <w:rsid w:val="00882FB8"/>
    <w:rsid w:val="008D0D4E"/>
    <w:rsid w:val="008F2068"/>
    <w:rsid w:val="00902DE5"/>
    <w:rsid w:val="00907700"/>
    <w:rsid w:val="00946607"/>
    <w:rsid w:val="009472CC"/>
    <w:rsid w:val="00983715"/>
    <w:rsid w:val="00996461"/>
    <w:rsid w:val="009A1534"/>
    <w:rsid w:val="009A740C"/>
    <w:rsid w:val="009D2B5C"/>
    <w:rsid w:val="00A01A15"/>
    <w:rsid w:val="00A1090C"/>
    <w:rsid w:val="00A1282A"/>
    <w:rsid w:val="00A1564F"/>
    <w:rsid w:val="00A159CF"/>
    <w:rsid w:val="00A269AB"/>
    <w:rsid w:val="00A32362"/>
    <w:rsid w:val="00A376DA"/>
    <w:rsid w:val="00A415E3"/>
    <w:rsid w:val="00A42BA7"/>
    <w:rsid w:val="00A727F0"/>
    <w:rsid w:val="00AA20A5"/>
    <w:rsid w:val="00AA7C0A"/>
    <w:rsid w:val="00AB25CC"/>
    <w:rsid w:val="00AB467E"/>
    <w:rsid w:val="00AC0489"/>
    <w:rsid w:val="00AC5565"/>
    <w:rsid w:val="00AF0BD9"/>
    <w:rsid w:val="00AF346C"/>
    <w:rsid w:val="00AF6A0B"/>
    <w:rsid w:val="00B02900"/>
    <w:rsid w:val="00B13911"/>
    <w:rsid w:val="00B2488E"/>
    <w:rsid w:val="00B40C44"/>
    <w:rsid w:val="00B453AE"/>
    <w:rsid w:val="00B61929"/>
    <w:rsid w:val="00BC2E6A"/>
    <w:rsid w:val="00BC463C"/>
    <w:rsid w:val="00BC5521"/>
    <w:rsid w:val="00BC5A0C"/>
    <w:rsid w:val="00BE704D"/>
    <w:rsid w:val="00C23CF7"/>
    <w:rsid w:val="00C514B8"/>
    <w:rsid w:val="00C60F1C"/>
    <w:rsid w:val="00C64FFF"/>
    <w:rsid w:val="00C772DC"/>
    <w:rsid w:val="00CF69AE"/>
    <w:rsid w:val="00D11F27"/>
    <w:rsid w:val="00D12438"/>
    <w:rsid w:val="00D272C2"/>
    <w:rsid w:val="00D37B75"/>
    <w:rsid w:val="00D47C38"/>
    <w:rsid w:val="00D52E9B"/>
    <w:rsid w:val="00D75207"/>
    <w:rsid w:val="00D82B1F"/>
    <w:rsid w:val="00D8539F"/>
    <w:rsid w:val="00DA57BD"/>
    <w:rsid w:val="00DB183C"/>
    <w:rsid w:val="00DC42E0"/>
    <w:rsid w:val="00DD1100"/>
    <w:rsid w:val="00DF4A9E"/>
    <w:rsid w:val="00E000CA"/>
    <w:rsid w:val="00E012D4"/>
    <w:rsid w:val="00E2256D"/>
    <w:rsid w:val="00E430D8"/>
    <w:rsid w:val="00E51927"/>
    <w:rsid w:val="00E60F42"/>
    <w:rsid w:val="00E71620"/>
    <w:rsid w:val="00E72797"/>
    <w:rsid w:val="00E74A5B"/>
    <w:rsid w:val="00E977C3"/>
    <w:rsid w:val="00ED6F64"/>
    <w:rsid w:val="00EE507D"/>
    <w:rsid w:val="00F17CE4"/>
    <w:rsid w:val="00F45973"/>
    <w:rsid w:val="00F615A8"/>
    <w:rsid w:val="00F82C33"/>
    <w:rsid w:val="00FB28EF"/>
    <w:rsid w:val="00FC32CE"/>
    <w:rsid w:val="00FC6ED5"/>
    <w:rsid w:val="00FD4580"/>
    <w:rsid w:val="00FD4586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EE61"/>
  <w15:docId w15:val="{1652AF1F-F11A-46CC-9F09-28DA62A9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0D6B"/>
    <w:rPr>
      <w:color w:val="0000FF"/>
      <w:u w:val="single"/>
    </w:rPr>
  </w:style>
  <w:style w:type="paragraph" w:customStyle="1" w:styleId="Part">
    <w:name w:val="Part"/>
    <w:basedOn w:val="Heading1"/>
    <w:rsid w:val="00140D6B"/>
    <w:pPr>
      <w:keepNext w:val="0"/>
      <w:keepLines w:val="0"/>
      <w:numPr>
        <w:ilvl w:val="12"/>
      </w:numPr>
      <w:suppressAutoHyphens/>
      <w:spacing w:before="2000"/>
      <w:jc w:val="center"/>
    </w:pPr>
    <w:rPr>
      <w:rFonts w:ascii="Times New Roman" w:eastAsia="Times New Roman" w:hAnsi="Times New Roman" w:cs="Times New Roman"/>
      <w:bCs w:val="0"/>
      <w:color w:val="auto"/>
      <w:sz w:val="52"/>
      <w:szCs w:val="20"/>
      <w:lang w:val="en-US"/>
    </w:rPr>
  </w:style>
  <w:style w:type="table" w:styleId="TableGrid">
    <w:name w:val="Table Grid"/>
    <w:basedOn w:val="TableNormal"/>
    <w:rsid w:val="0014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40D6B"/>
    <w:pPr>
      <w:tabs>
        <w:tab w:val="left" w:pos="741"/>
        <w:tab w:val="left" w:pos="2508"/>
      </w:tabs>
    </w:pPr>
    <w:rPr>
      <w:sz w:val="26"/>
      <w:lang w:val="en-US"/>
    </w:rPr>
  </w:style>
  <w:style w:type="character" w:customStyle="1" w:styleId="BodyTextChar">
    <w:name w:val="Body Text Char"/>
    <w:basedOn w:val="DefaultParagraphFont"/>
    <w:link w:val="BodyText"/>
    <w:rsid w:val="00140D6B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0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nhideWhenUsed/>
    <w:rsid w:val="00DF4A9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A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A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C64"/>
    <w:pPr>
      <w:ind w:left="720"/>
      <w:contextualSpacing/>
    </w:pPr>
  </w:style>
  <w:style w:type="paragraph" w:styleId="NoSpacing">
    <w:name w:val="No Spacing"/>
    <w:uiPriority w:val="1"/>
    <w:qFormat/>
    <w:rsid w:val="00F459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b.s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u.gov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travens@finance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C182-ED68-4702-93BB-8B0EBA22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Jedette Maringo</dc:creator>
  <cp:lastModifiedBy>Johnette Camille</cp:lastModifiedBy>
  <cp:revision>5</cp:revision>
  <cp:lastPrinted>2021-09-01T08:18:00Z</cp:lastPrinted>
  <dcterms:created xsi:type="dcterms:W3CDTF">2021-08-31T06:19:00Z</dcterms:created>
  <dcterms:modified xsi:type="dcterms:W3CDTF">2021-09-01T08:18:00Z</dcterms:modified>
</cp:coreProperties>
</file>